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DC" w:rsidRDefault="00790ADC" w:rsidP="00FC42F9">
      <w:pPr>
        <w:rPr>
          <w:b/>
        </w:rPr>
      </w:pPr>
    </w:p>
    <w:p w:rsidR="002B7AE9" w:rsidRDefault="002B7AE9" w:rsidP="002B7AE9">
      <w:pPr>
        <w:spacing w:line="240" w:lineRule="auto"/>
        <w:ind w:firstLine="0"/>
        <w:jc w:val="center"/>
        <w:rPr>
          <w:rFonts w:asciiTheme="minorHAnsi" w:hAnsiTheme="minorHAnsi" w:cs="Arial"/>
          <w:b/>
          <w:bCs/>
          <w:spacing w:val="0"/>
          <w:kern w:val="0"/>
          <w:szCs w:val="22"/>
        </w:rPr>
      </w:pPr>
    </w:p>
    <w:p w:rsidR="00913DCC" w:rsidRPr="00027A39" w:rsidRDefault="00913DCC" w:rsidP="002B7AE9">
      <w:pPr>
        <w:spacing w:line="240" w:lineRule="auto"/>
        <w:ind w:firstLine="0"/>
        <w:jc w:val="center"/>
        <w:rPr>
          <w:rFonts w:asciiTheme="minorHAnsi" w:hAnsiTheme="minorHAnsi" w:cs="Arial"/>
          <w:b/>
          <w:bCs/>
          <w:spacing w:val="0"/>
          <w:kern w:val="0"/>
          <w:sz w:val="28"/>
          <w:szCs w:val="28"/>
        </w:rPr>
      </w:pPr>
      <w:r w:rsidRPr="00027A39">
        <w:rPr>
          <w:rFonts w:asciiTheme="minorHAnsi" w:hAnsiTheme="minorHAnsi" w:cs="Arial"/>
          <w:b/>
          <w:bCs/>
          <w:spacing w:val="0"/>
          <w:kern w:val="0"/>
          <w:sz w:val="28"/>
          <w:szCs w:val="28"/>
        </w:rPr>
        <w:t>KATONAI ROBBANÓSZERKEZET FELISMERŐ TANFOLYAM</w:t>
      </w:r>
    </w:p>
    <w:p w:rsidR="002B7AE9" w:rsidRPr="00027A39" w:rsidRDefault="002B7AE9" w:rsidP="002B7AE9">
      <w:pPr>
        <w:spacing w:line="240" w:lineRule="auto"/>
        <w:ind w:firstLine="0"/>
        <w:jc w:val="center"/>
        <w:rPr>
          <w:rFonts w:asciiTheme="minorHAnsi" w:hAnsiTheme="minorHAnsi" w:cs="Arial"/>
          <w:b/>
          <w:bCs/>
          <w:spacing w:val="0"/>
          <w:kern w:val="0"/>
          <w:sz w:val="28"/>
          <w:szCs w:val="28"/>
        </w:rPr>
      </w:pPr>
      <w:r w:rsidRPr="00027A39">
        <w:rPr>
          <w:rFonts w:asciiTheme="minorHAnsi" w:hAnsiTheme="minorHAnsi" w:cs="Arial"/>
          <w:b/>
          <w:bCs/>
          <w:spacing w:val="0"/>
          <w:kern w:val="0"/>
          <w:sz w:val="28"/>
          <w:szCs w:val="28"/>
        </w:rPr>
        <w:t>tematikája</w:t>
      </w:r>
    </w:p>
    <w:p w:rsidR="00913DCC" w:rsidRPr="00027A39" w:rsidRDefault="00913DCC" w:rsidP="002B7AE9">
      <w:pPr>
        <w:spacing w:line="240" w:lineRule="auto"/>
        <w:ind w:firstLine="0"/>
        <w:jc w:val="center"/>
        <w:rPr>
          <w:rFonts w:asciiTheme="minorHAnsi" w:hAnsiTheme="minorHAnsi" w:cs="Arial"/>
          <w:b/>
          <w:bCs/>
          <w:spacing w:val="0"/>
          <w:kern w:val="0"/>
          <w:szCs w:val="22"/>
        </w:rPr>
      </w:pPr>
    </w:p>
    <w:p w:rsidR="002B7AE9" w:rsidRPr="00027A39" w:rsidRDefault="002B7AE9" w:rsidP="002B7AE9">
      <w:pPr>
        <w:spacing w:line="240" w:lineRule="auto"/>
        <w:ind w:firstLine="0"/>
        <w:jc w:val="center"/>
        <w:rPr>
          <w:rFonts w:asciiTheme="minorHAnsi" w:hAnsiTheme="minorHAnsi" w:cs="Arial"/>
          <w:b/>
          <w:bCs/>
          <w:spacing w:val="0"/>
          <w:kern w:val="0"/>
          <w:szCs w:val="22"/>
        </w:rPr>
      </w:pPr>
    </w:p>
    <w:p w:rsidR="00913DCC" w:rsidRPr="00027A39" w:rsidRDefault="00913DCC" w:rsidP="00913DCC">
      <w:pPr>
        <w:spacing w:line="240" w:lineRule="auto"/>
        <w:ind w:firstLine="0"/>
        <w:jc w:val="right"/>
        <w:rPr>
          <w:rFonts w:asciiTheme="minorHAnsi" w:hAnsiTheme="minorHAnsi" w:cs="Arial"/>
          <w:b/>
          <w:bCs/>
          <w:spacing w:val="0"/>
          <w:kern w:val="0"/>
          <w:szCs w:val="22"/>
        </w:rPr>
      </w:pPr>
    </w:p>
    <w:p w:rsidR="002B7AE9" w:rsidRPr="00027A39" w:rsidRDefault="00913DCC" w:rsidP="002B7AE9">
      <w:pPr>
        <w:spacing w:line="240" w:lineRule="auto"/>
        <w:ind w:firstLine="0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b/>
          <w:bCs/>
          <w:spacing w:val="0"/>
          <w:kern w:val="0"/>
          <w:szCs w:val="22"/>
        </w:rPr>
        <w:t>Képzés célja, témái:</w:t>
      </w:r>
      <w:r w:rsidR="002B7AE9" w:rsidRPr="00027A39">
        <w:rPr>
          <w:rFonts w:asciiTheme="minorHAnsi" w:hAnsiTheme="minorHAnsi" w:cs="Arial"/>
          <w:b/>
          <w:bCs/>
          <w:spacing w:val="0"/>
          <w:kern w:val="0"/>
          <w:szCs w:val="22"/>
        </w:rPr>
        <w:t xml:space="preserve"> </w:t>
      </w:r>
      <w:r w:rsidR="002B7AE9"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A képzés célja az alapvető robbanószerkezet f</w:t>
      </w:r>
      <w:r w:rsidR="00E043DA">
        <w:rPr>
          <w:rFonts w:asciiTheme="minorHAnsi" w:hAnsiTheme="minorHAnsi" w:cs="Arial"/>
          <w:spacing w:val="0"/>
          <w:kern w:val="0"/>
          <w:szCs w:val="22"/>
          <w:lang w:eastAsia="zh-CN"/>
        </w:rPr>
        <w:t>elismerő képességek megszerzése</w:t>
      </w:r>
      <w:r w:rsidR="002B7AE9"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 xml:space="preserve"> interaktív előadás és gyakorlati szemléltetés segítségével.</w:t>
      </w:r>
    </w:p>
    <w:p w:rsidR="002B7AE9" w:rsidRPr="00027A39" w:rsidRDefault="002B7AE9" w:rsidP="002B7AE9">
      <w:pPr>
        <w:spacing w:line="240" w:lineRule="auto"/>
        <w:ind w:firstLine="0"/>
        <w:rPr>
          <w:rFonts w:asciiTheme="minorHAnsi" w:hAnsiTheme="minorHAnsi" w:cs="Arial"/>
          <w:spacing w:val="0"/>
          <w:kern w:val="0"/>
          <w:szCs w:val="22"/>
          <w:lang w:eastAsia="zh-CN"/>
        </w:rPr>
      </w:pPr>
    </w:p>
    <w:p w:rsidR="00913DCC" w:rsidRPr="00027A39" w:rsidRDefault="002B7AE9" w:rsidP="002B7AE9">
      <w:pPr>
        <w:spacing w:line="240" w:lineRule="auto"/>
        <w:ind w:firstLine="0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 xml:space="preserve">Témák: </w:t>
      </w:r>
      <w:r w:rsidR="00913DCC"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Gyalogsági és tüzérségi lőszerek, kézigránátok, rakéta rendszerű lövedékek,</w:t>
      </w: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 xml:space="preserve"> </w:t>
      </w:r>
      <w:r w:rsidR="00913DCC" w:rsidRPr="00027A39">
        <w:rPr>
          <w:rFonts w:asciiTheme="minorHAnsi" w:hAnsiTheme="minorHAnsi" w:cs="Arial"/>
          <w:spacing w:val="0"/>
          <w:kern w:val="0"/>
          <w:szCs w:val="22"/>
        </w:rPr>
        <w:t>kézi reaktív páncélelhárító eszközök,</w:t>
      </w:r>
      <w:r w:rsidR="00913DCC" w:rsidRPr="00027A39">
        <w:rPr>
          <w:rFonts w:asciiTheme="minorHAnsi" w:hAnsiTheme="minorHAnsi" w:cs="Arial"/>
          <w:b/>
          <w:bCs/>
          <w:spacing w:val="0"/>
          <w:kern w:val="0"/>
          <w:szCs w:val="22"/>
        </w:rPr>
        <w:t xml:space="preserve"> </w:t>
      </w:r>
      <w:r w:rsidR="00913DCC" w:rsidRPr="00027A39">
        <w:rPr>
          <w:rFonts w:asciiTheme="minorHAnsi" w:hAnsiTheme="minorHAnsi" w:cs="Arial"/>
          <w:spacing w:val="0"/>
          <w:kern w:val="0"/>
          <w:szCs w:val="22"/>
        </w:rPr>
        <w:t>járművek elleni aknák és különböző típusú bombák.</w:t>
      </w:r>
    </w:p>
    <w:p w:rsidR="002B7AE9" w:rsidRPr="00027A39" w:rsidRDefault="002B7AE9" w:rsidP="00913DCC">
      <w:pPr>
        <w:spacing w:line="240" w:lineRule="auto"/>
        <w:ind w:firstLine="0"/>
        <w:jc w:val="left"/>
        <w:rPr>
          <w:rFonts w:asciiTheme="minorHAnsi" w:hAnsiTheme="minorHAnsi" w:cs="Arial"/>
          <w:b/>
          <w:spacing w:val="0"/>
          <w:kern w:val="0"/>
          <w:szCs w:val="22"/>
          <w:lang w:eastAsia="zh-CN"/>
        </w:rPr>
      </w:pPr>
    </w:p>
    <w:p w:rsidR="00913DCC" w:rsidRPr="00027A39" w:rsidRDefault="00913DCC" w:rsidP="00027A39">
      <w:pPr>
        <w:spacing w:after="240" w:line="240" w:lineRule="auto"/>
        <w:ind w:firstLine="0"/>
        <w:jc w:val="left"/>
        <w:rPr>
          <w:rFonts w:asciiTheme="minorHAnsi" w:hAnsiTheme="minorHAnsi" w:cs="Arial"/>
          <w:b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b/>
          <w:spacing w:val="0"/>
          <w:kern w:val="0"/>
          <w:szCs w:val="22"/>
          <w:lang w:eastAsia="zh-CN"/>
        </w:rPr>
        <w:t>Tematika:</w:t>
      </w:r>
    </w:p>
    <w:p w:rsidR="00913DCC" w:rsidRPr="00027A39" w:rsidRDefault="00913DCC" w:rsidP="00913DCC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„talált” veszélyes anyagok kezelésével kapcsolatos általános szabályozás;</w:t>
      </w:r>
    </w:p>
    <w:p w:rsidR="00913DCC" w:rsidRPr="00027A39" w:rsidRDefault="00913DCC" w:rsidP="00913DCC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lehetséges előfordulási helyek, körülmények, „árulkodó” jelek, információk;</w:t>
      </w:r>
    </w:p>
    <w:p w:rsidR="00913DCC" w:rsidRPr="00027A39" w:rsidRDefault="00913DCC" w:rsidP="00913DCC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jellemző anyagok, színek, formák; kialakítás, technikai jellemzők, paraméterek;</w:t>
      </w:r>
    </w:p>
    <w:p w:rsidR="00913DCC" w:rsidRPr="00027A39" w:rsidRDefault="00913DCC" w:rsidP="00913DCC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hasonló veszélytelen eszközök, megtévesztő anyagok, inert, oktató, gyakorló anyagok;</w:t>
      </w:r>
    </w:p>
    <w:p w:rsidR="00913DCC" w:rsidRPr="00027A39" w:rsidRDefault="00913DCC" w:rsidP="00913DCC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veszélyes anyagok típusai</w:t>
      </w:r>
    </w:p>
    <w:p w:rsidR="00913DCC" w:rsidRPr="00027A39" w:rsidRDefault="00913DCC" w:rsidP="00913DCC">
      <w:pPr>
        <w:pStyle w:val="Listaszerbekezds"/>
        <w:numPr>
          <w:ilvl w:val="1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gyalogsági lőszerek, lövedékek, lőszerelemek, gyújtószerkezetek;</w:t>
      </w:r>
    </w:p>
    <w:p w:rsidR="00913DCC" w:rsidRPr="00027A39" w:rsidRDefault="00913DCC" w:rsidP="00913DCC">
      <w:pPr>
        <w:pStyle w:val="Listaszerbekezds"/>
        <w:numPr>
          <w:ilvl w:val="1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tárak, rakaszok;</w:t>
      </w:r>
    </w:p>
    <w:p w:rsidR="00913DCC" w:rsidRPr="00027A39" w:rsidRDefault="00913DCC" w:rsidP="00913DCC">
      <w:pPr>
        <w:pStyle w:val="Listaszerbekezds"/>
        <w:numPr>
          <w:ilvl w:val="1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tüzérségi lőszerek, gránátok, lövedékek, lőszerelemek, gyújtószerkezetek;</w:t>
      </w:r>
    </w:p>
    <w:p w:rsidR="00913DCC" w:rsidRPr="00027A39" w:rsidRDefault="00913DCC" w:rsidP="00913DCC">
      <w:pPr>
        <w:pStyle w:val="Listaszerbekezds"/>
        <w:numPr>
          <w:ilvl w:val="1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rakéták, reaktív páncéltörő eszközök, gyújtószerkezetek;</w:t>
      </w:r>
    </w:p>
    <w:p w:rsidR="00913DCC" w:rsidRPr="00027A39" w:rsidRDefault="00913DCC" w:rsidP="00913DCC">
      <w:pPr>
        <w:pStyle w:val="Listaszerbekezds"/>
        <w:numPr>
          <w:ilvl w:val="1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légi bombák; repeszek, gyújtószerkezetek;</w:t>
      </w:r>
    </w:p>
    <w:p w:rsidR="00913DCC" w:rsidRPr="00027A39" w:rsidRDefault="00913DCC" w:rsidP="00913DCC">
      <w:pPr>
        <w:pStyle w:val="Listaszerbekezds"/>
        <w:numPr>
          <w:ilvl w:val="1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robbanó műszaki harceszközök, aknák, gyújtószerkezetek;</w:t>
      </w:r>
    </w:p>
    <w:p w:rsidR="00913DCC" w:rsidRPr="00027A39" w:rsidRDefault="00913DCC" w:rsidP="00913DCC">
      <w:pPr>
        <w:pStyle w:val="Listaszerbekezds"/>
        <w:numPr>
          <w:ilvl w:val="1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pirotechnikai termékek</w:t>
      </w:r>
    </w:p>
    <w:p w:rsidR="00913DCC" w:rsidRPr="00027A39" w:rsidRDefault="00913DCC" w:rsidP="00913DCC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robbanóanyagok, pirotechnikai keverékek, lőporok tulajdonságai, veszélyforrások;</w:t>
      </w:r>
    </w:p>
    <w:p w:rsidR="00913DCC" w:rsidRPr="00027A39" w:rsidRDefault="00913DCC" w:rsidP="00913DCC">
      <w:pPr>
        <w:pStyle w:val="Listaszerbekezds"/>
        <w:numPr>
          <w:ilvl w:val="0"/>
          <w:numId w:val="14"/>
        </w:numPr>
        <w:spacing w:line="240" w:lineRule="auto"/>
        <w:jc w:val="left"/>
        <w:rPr>
          <w:rFonts w:asciiTheme="minorHAnsi" w:hAnsiTheme="minorHAnsi" w:cs="Arial"/>
          <w:spacing w:val="0"/>
          <w:kern w:val="0"/>
          <w:szCs w:val="22"/>
          <w:lang w:eastAsia="zh-CN"/>
        </w:rPr>
      </w:pPr>
      <w:r w:rsidRPr="00027A39">
        <w:rPr>
          <w:rFonts w:asciiTheme="minorHAnsi" w:hAnsiTheme="minorHAnsi" w:cs="Arial"/>
          <w:spacing w:val="0"/>
          <w:kern w:val="0"/>
          <w:szCs w:val="22"/>
          <w:lang w:eastAsia="zh-CN"/>
        </w:rPr>
        <w:t>veszélyes anyagok kezelése, elkülönítése, óvórendszabályok.</w:t>
      </w:r>
    </w:p>
    <w:p w:rsidR="00913DCC" w:rsidRDefault="00913DCC" w:rsidP="00913DCC">
      <w:pPr>
        <w:rPr>
          <w:rFonts w:asciiTheme="minorHAnsi" w:hAnsiTheme="minorHAnsi"/>
          <w:szCs w:val="22"/>
        </w:rPr>
      </w:pPr>
    </w:p>
    <w:p w:rsidR="00027A39" w:rsidRDefault="00027A39" w:rsidP="00913DC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Összeállította: Nemes József nyugállományú mérnök alezredes</w:t>
      </w:r>
    </w:p>
    <w:p w:rsidR="00027A39" w:rsidRDefault="00027A39" w:rsidP="00913DC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Szakértő MMK-07-0764</w:t>
      </w:r>
    </w:p>
    <w:p w:rsidR="00027A39" w:rsidRPr="00027A39" w:rsidRDefault="00027A39" w:rsidP="00913DCC">
      <w:pPr>
        <w:rPr>
          <w:rFonts w:asciiTheme="minorHAnsi" w:hAnsiTheme="minorHAnsi"/>
          <w:szCs w:val="22"/>
        </w:rPr>
      </w:pPr>
    </w:p>
    <w:p w:rsidR="00913DCC" w:rsidRPr="00027A39" w:rsidRDefault="00913DCC" w:rsidP="00FC42F9">
      <w:pPr>
        <w:rPr>
          <w:rFonts w:asciiTheme="minorHAnsi" w:hAnsiTheme="minorHAnsi"/>
          <w:b/>
          <w:szCs w:val="22"/>
        </w:rPr>
      </w:pPr>
    </w:p>
    <w:sectPr w:rsidR="00913DCC" w:rsidRPr="00027A39" w:rsidSect="00790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76" w:rsidRDefault="008F7276" w:rsidP="004020D9">
      <w:pPr>
        <w:spacing w:line="240" w:lineRule="auto"/>
      </w:pPr>
      <w:r>
        <w:separator/>
      </w:r>
    </w:p>
  </w:endnote>
  <w:endnote w:type="continuationSeparator" w:id="0">
    <w:p w:rsidR="008F7276" w:rsidRDefault="008F7276" w:rsidP="00402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FD" w:rsidRDefault="002F6FF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C6" w:rsidRDefault="003071C6">
    <w:pPr>
      <w:pStyle w:val="llb"/>
    </w:pPr>
    <w:r>
      <w:rPr>
        <w:noProof/>
      </w:rPr>
      <w:drawing>
        <wp:inline distT="0" distB="0" distL="0" distR="0">
          <wp:extent cx="5760720" cy="438785"/>
          <wp:effectExtent l="19050" t="0" r="0" b="0"/>
          <wp:docPr id="3" name="Kép 2" descr="HOE_levpap_labl_wordb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_levpap_labl_wordb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D8" w:rsidRDefault="00495BD8" w:rsidP="006F53D1">
    <w:pPr>
      <w:spacing w:after="120"/>
      <w:jc w:val="center"/>
    </w:pPr>
  </w:p>
  <w:p w:rsidR="00495BD8" w:rsidRPr="004E091E" w:rsidRDefault="008D28A8" w:rsidP="00495BD8">
    <w:pPr>
      <w:pStyle w:val="llb"/>
      <w:spacing w:before="120"/>
      <w:jc w:val="center"/>
      <w:rPr>
        <w:color w:val="7F7F7F" w:themeColor="text1" w:themeTint="80"/>
        <w:sz w:val="16"/>
        <w:szCs w:val="16"/>
      </w:rPr>
    </w:pPr>
    <w:r w:rsidRPr="008D28A8">
      <w:rPr>
        <w:noProof/>
        <w:color w:val="7F7F7F" w:themeColor="text1" w:themeTint="80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3010" type="#_x0000_t32" style="position:absolute;left:0;text-align:left;margin-left:3.8pt;margin-top:-.7pt;width:475.8pt;height:0;z-index:251660288" o:connectortype="straight" strokecolor="#92d050" strokeweight="1pt"/>
      </w:pict>
    </w:r>
    <w:r w:rsidR="00495BD8" w:rsidRPr="004E091E">
      <w:rPr>
        <w:color w:val="7F7F7F" w:themeColor="text1" w:themeTint="80"/>
        <w:sz w:val="16"/>
        <w:szCs w:val="16"/>
      </w:rPr>
      <w:t>1088 Budapest, Vas utca 12. II. 2. Telefon: (061) 422 1428 Fax: (061) 343 0985</w:t>
    </w:r>
  </w:p>
  <w:p w:rsidR="00495BD8" w:rsidRPr="004E091E" w:rsidRDefault="00495BD8" w:rsidP="00495BD8">
    <w:pPr>
      <w:pStyle w:val="llb"/>
      <w:jc w:val="center"/>
      <w:rPr>
        <w:color w:val="7F7F7F" w:themeColor="text1" w:themeTint="80"/>
        <w:sz w:val="16"/>
        <w:szCs w:val="16"/>
      </w:rPr>
    </w:pPr>
    <w:r w:rsidRPr="004E091E">
      <w:rPr>
        <w:color w:val="7F7F7F" w:themeColor="text1" w:themeTint="80"/>
        <w:sz w:val="16"/>
        <w:szCs w:val="16"/>
      </w:rPr>
      <w:t>www.hosz.org</w:t>
    </w:r>
  </w:p>
  <w:p w:rsidR="003071C6" w:rsidRDefault="003071C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76" w:rsidRDefault="008F7276" w:rsidP="004020D9">
      <w:pPr>
        <w:spacing w:line="240" w:lineRule="auto"/>
      </w:pPr>
      <w:r>
        <w:separator/>
      </w:r>
    </w:p>
  </w:footnote>
  <w:footnote w:type="continuationSeparator" w:id="0">
    <w:p w:rsidR="008F7276" w:rsidRDefault="008F7276" w:rsidP="004020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FD" w:rsidRDefault="002F6FF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FD" w:rsidRDefault="002F6FF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3E" w:rsidRDefault="002F6FFD" w:rsidP="0044633E">
    <w:pPr>
      <w:pStyle w:val="lfej"/>
      <w:spacing w:line="276" w:lineRule="auto"/>
      <w:ind w:firstLine="0"/>
      <w:jc w:val="center"/>
      <w:rPr>
        <w:b/>
        <w:color w:val="76923C" w:themeColor="accent3" w:themeShade="BF"/>
        <w:sz w:val="26"/>
        <w:szCs w:val="26"/>
      </w:rPr>
    </w:pPr>
    <w:r w:rsidRPr="00BA7BF1">
      <w:rPr>
        <w:b/>
        <w:noProof/>
        <w:color w:val="76923C" w:themeColor="accent3" w:themeShade="BF"/>
        <w:sz w:val="26"/>
        <w:szCs w:val="26"/>
      </w:rPr>
      <w:drawing>
        <wp:inline distT="0" distB="0" distL="0" distR="0">
          <wp:extent cx="738680" cy="795131"/>
          <wp:effectExtent l="19050" t="0" r="4270" b="0"/>
          <wp:docPr id="2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79" cy="81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6FFD" w:rsidRPr="0044633E" w:rsidRDefault="002F6FFD" w:rsidP="0044633E">
    <w:pPr>
      <w:pStyle w:val="lfej"/>
      <w:spacing w:line="276" w:lineRule="auto"/>
      <w:ind w:firstLine="0"/>
      <w:jc w:val="center"/>
      <w:rPr>
        <w:b/>
        <w:color w:val="76923C" w:themeColor="accent3" w:themeShade="BF"/>
        <w:sz w:val="26"/>
        <w:szCs w:val="26"/>
      </w:rPr>
    </w:pPr>
    <w:r w:rsidRPr="000C0CA3">
      <w:rPr>
        <w:rFonts w:asciiTheme="minorHAnsi" w:hAnsiTheme="minorHAnsi"/>
        <w:b/>
        <w:color w:val="76923C" w:themeColor="accent3" w:themeShade="BF"/>
        <w:spacing w:val="0"/>
        <w:szCs w:val="22"/>
      </w:rPr>
      <w:t>Hulladékgazdálkodók Országos Szövetsége</w:t>
    </w:r>
  </w:p>
  <w:p w:rsidR="002F6FFD" w:rsidRPr="000C0CA3" w:rsidRDefault="002F6FFD" w:rsidP="002F6FFD">
    <w:pPr>
      <w:pStyle w:val="lfej"/>
      <w:jc w:val="center"/>
      <w:rPr>
        <w:color w:val="76923C" w:themeColor="accent3" w:themeShade="BF"/>
        <w:spacing w:val="0"/>
      </w:rPr>
    </w:pPr>
    <w:r w:rsidRPr="000C0CA3">
      <w:rPr>
        <w:color w:val="76923C" w:themeColor="accent3" w:themeShade="BF"/>
        <w:spacing w:val="0"/>
        <w:sz w:val="16"/>
        <w:szCs w:val="16"/>
      </w:rPr>
      <w:t>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DBB"/>
    <w:multiLevelType w:val="hybridMultilevel"/>
    <w:tmpl w:val="95C4E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7530F"/>
    <w:multiLevelType w:val="hybridMultilevel"/>
    <w:tmpl w:val="63669B6C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97EE8"/>
    <w:multiLevelType w:val="hybridMultilevel"/>
    <w:tmpl w:val="9BEC5A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C631A"/>
    <w:multiLevelType w:val="hybridMultilevel"/>
    <w:tmpl w:val="6A7A20F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C3DE3"/>
    <w:multiLevelType w:val="hybridMultilevel"/>
    <w:tmpl w:val="C9428362"/>
    <w:lvl w:ilvl="0" w:tplc="40C29F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96943"/>
    <w:multiLevelType w:val="hybridMultilevel"/>
    <w:tmpl w:val="156E7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6304C"/>
    <w:multiLevelType w:val="hybridMultilevel"/>
    <w:tmpl w:val="03AE8FF4"/>
    <w:lvl w:ilvl="0" w:tplc="71A085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D44AA"/>
    <w:multiLevelType w:val="hybridMultilevel"/>
    <w:tmpl w:val="BB72A5E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F4B6D"/>
    <w:multiLevelType w:val="hybridMultilevel"/>
    <w:tmpl w:val="EBE8AB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36B6D"/>
    <w:multiLevelType w:val="hybridMultilevel"/>
    <w:tmpl w:val="8494BE8E"/>
    <w:lvl w:ilvl="0" w:tplc="44828F64">
      <w:start w:val="111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42"/>
      <o:rules v:ext="edit">
        <o:r id="V:Rule2" type="connector" idref="#_x0000_s430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288E"/>
    <w:rsid w:val="00004671"/>
    <w:rsid w:val="00014260"/>
    <w:rsid w:val="00027A39"/>
    <w:rsid w:val="00050C7D"/>
    <w:rsid w:val="000557E0"/>
    <w:rsid w:val="000A12EA"/>
    <w:rsid w:val="000C0CA3"/>
    <w:rsid w:val="00123E3D"/>
    <w:rsid w:val="00154B62"/>
    <w:rsid w:val="0016176C"/>
    <w:rsid w:val="001A4BBC"/>
    <w:rsid w:val="00210F41"/>
    <w:rsid w:val="002B326A"/>
    <w:rsid w:val="002B7AE9"/>
    <w:rsid w:val="002F6FFD"/>
    <w:rsid w:val="003071C6"/>
    <w:rsid w:val="00336B6A"/>
    <w:rsid w:val="00352487"/>
    <w:rsid w:val="003876A6"/>
    <w:rsid w:val="003B4AB0"/>
    <w:rsid w:val="003D2611"/>
    <w:rsid w:val="004020D9"/>
    <w:rsid w:val="00441B83"/>
    <w:rsid w:val="0044633E"/>
    <w:rsid w:val="0047288E"/>
    <w:rsid w:val="00480A4F"/>
    <w:rsid w:val="004877ED"/>
    <w:rsid w:val="004957D9"/>
    <w:rsid w:val="00495BD8"/>
    <w:rsid w:val="004960DA"/>
    <w:rsid w:val="004A767E"/>
    <w:rsid w:val="004B04AF"/>
    <w:rsid w:val="005C3839"/>
    <w:rsid w:val="006537E3"/>
    <w:rsid w:val="006663BB"/>
    <w:rsid w:val="006713C5"/>
    <w:rsid w:val="00680989"/>
    <w:rsid w:val="006B7464"/>
    <w:rsid w:val="006E0CA9"/>
    <w:rsid w:val="006F53D1"/>
    <w:rsid w:val="00752EC8"/>
    <w:rsid w:val="00753AD4"/>
    <w:rsid w:val="00766306"/>
    <w:rsid w:val="00771905"/>
    <w:rsid w:val="0077332F"/>
    <w:rsid w:val="00790ADC"/>
    <w:rsid w:val="007C70EE"/>
    <w:rsid w:val="007D0715"/>
    <w:rsid w:val="008429A9"/>
    <w:rsid w:val="008D28A8"/>
    <w:rsid w:val="008F7276"/>
    <w:rsid w:val="00906947"/>
    <w:rsid w:val="00913DCC"/>
    <w:rsid w:val="0097368A"/>
    <w:rsid w:val="00987175"/>
    <w:rsid w:val="00A05E8C"/>
    <w:rsid w:val="00A84D21"/>
    <w:rsid w:val="00AA614E"/>
    <w:rsid w:val="00AD645B"/>
    <w:rsid w:val="00AE3D32"/>
    <w:rsid w:val="00B16C62"/>
    <w:rsid w:val="00B61FFC"/>
    <w:rsid w:val="00B66EFA"/>
    <w:rsid w:val="00B87CA9"/>
    <w:rsid w:val="00BF687D"/>
    <w:rsid w:val="00C0652C"/>
    <w:rsid w:val="00C21220"/>
    <w:rsid w:val="00CC431C"/>
    <w:rsid w:val="00D0180C"/>
    <w:rsid w:val="00D433BC"/>
    <w:rsid w:val="00DC4C24"/>
    <w:rsid w:val="00E043DA"/>
    <w:rsid w:val="00E1355B"/>
    <w:rsid w:val="00E33F53"/>
    <w:rsid w:val="00E70EFD"/>
    <w:rsid w:val="00E9716D"/>
    <w:rsid w:val="00EB0D01"/>
    <w:rsid w:val="00EC51BA"/>
    <w:rsid w:val="00F33717"/>
    <w:rsid w:val="00F56B7A"/>
    <w:rsid w:val="00FC42F9"/>
    <w:rsid w:val="00FD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DCC"/>
    <w:pPr>
      <w:spacing w:after="0" w:line="360" w:lineRule="auto"/>
      <w:ind w:firstLine="567"/>
      <w:jc w:val="both"/>
    </w:pPr>
    <w:rPr>
      <w:rFonts w:ascii="Arial" w:eastAsia="Times New Roman" w:hAnsi="Arial" w:cs="Times New Roman"/>
      <w:spacing w:val="28"/>
      <w:kern w:val="1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3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020D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20D9"/>
  </w:style>
  <w:style w:type="paragraph" w:styleId="llb">
    <w:name w:val="footer"/>
    <w:basedOn w:val="Norml"/>
    <w:link w:val="llbChar"/>
    <w:uiPriority w:val="99"/>
    <w:semiHidden/>
    <w:unhideWhenUsed/>
    <w:rsid w:val="004020D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020D9"/>
  </w:style>
  <w:style w:type="table" w:styleId="Rcsostblzat">
    <w:name w:val="Table Grid"/>
    <w:basedOn w:val="Normltblzat"/>
    <w:uiPriority w:val="59"/>
    <w:rsid w:val="00653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653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Sárosi Eszter</dc:creator>
  <cp:lastModifiedBy>Ági</cp:lastModifiedBy>
  <cp:revision>2</cp:revision>
  <cp:lastPrinted>2014-07-08T12:58:00Z</cp:lastPrinted>
  <dcterms:created xsi:type="dcterms:W3CDTF">2016-07-08T07:28:00Z</dcterms:created>
  <dcterms:modified xsi:type="dcterms:W3CDTF">2016-07-08T07:28:00Z</dcterms:modified>
</cp:coreProperties>
</file>